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1" w:type="dxa"/>
        <w:tblInd w:w="-96" w:type="dxa"/>
        <w:tblLook w:val="04A0" w:firstRow="1" w:lastRow="0" w:firstColumn="1" w:lastColumn="0" w:noHBand="0" w:noVBand="1"/>
      </w:tblPr>
      <w:tblGrid>
        <w:gridCol w:w="523"/>
        <w:gridCol w:w="458"/>
        <w:gridCol w:w="458"/>
        <w:gridCol w:w="8990"/>
        <w:gridCol w:w="12"/>
      </w:tblGrid>
      <w:tr w:rsidR="00AC5756" w:rsidRPr="00970875" w14:paraId="54D6BB06" w14:textId="77777777" w:rsidTr="00544186">
        <w:trPr>
          <w:gridAfter w:val="1"/>
          <w:wAfter w:w="12" w:type="dxa"/>
          <w:trHeight w:val="360"/>
        </w:trPr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9DAF7F6" w14:textId="77777777" w:rsidR="00AC5756" w:rsidRPr="00970875" w:rsidRDefault="00AC5756" w:rsidP="00A92E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77CB2" w14:textId="77777777" w:rsidR="00AC5756" w:rsidRPr="00970875" w:rsidRDefault="00AC5756" w:rsidP="00A92E7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5D279AD2" w14:textId="066C5EBA" w:rsidR="00AC5756" w:rsidRDefault="00B4270D" w:rsidP="00A92E7B">
            <w:pP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EGRANTS </w:t>
            </w:r>
            <w:r w:rsidR="00AC5756" w:rsidRPr="00AC5756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PERFORMANCE MEASURE REVIEW TOOL</w:t>
            </w:r>
          </w:p>
          <w:p w14:paraId="536B422E" w14:textId="3ECDEA0C" w:rsidR="00AC5756" w:rsidRPr="00F86800" w:rsidRDefault="00AC5756" w:rsidP="00A92E7B">
            <w:pPr>
              <w:rPr>
                <w:rFonts w:asciiTheme="minorHAnsi" w:hAnsiTheme="minorHAnsi" w:cstheme="minorHAnsi"/>
                <w:b/>
                <w:color w:val="0000FF"/>
                <w:sz w:val="12"/>
                <w:szCs w:val="12"/>
              </w:rPr>
            </w:pPr>
          </w:p>
        </w:tc>
      </w:tr>
      <w:tr w:rsidR="00AC5756" w:rsidRPr="00970875" w14:paraId="29B0FB74" w14:textId="77777777" w:rsidTr="00544186">
        <w:trPr>
          <w:trHeight w:val="360"/>
        </w:trPr>
        <w:tc>
          <w:tcPr>
            <w:tcW w:w="523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A6A0" w14:textId="77777777" w:rsidR="00AC5756" w:rsidRPr="00970875" w:rsidRDefault="00AC5756" w:rsidP="00A92E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" w:type="dxa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F232FA" w14:textId="77777777" w:rsidR="00AC5756" w:rsidRPr="00970875" w:rsidRDefault="00AC5756" w:rsidP="00A92E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0875">
              <w:rPr>
                <w:rFonts w:asciiTheme="minorHAnsi" w:hAnsiTheme="minorHAnsi" w:cstheme="minorHAnsi"/>
                <w:b/>
              </w:rPr>
              <w:t>Y</w:t>
            </w:r>
          </w:p>
        </w:tc>
        <w:tc>
          <w:tcPr>
            <w:tcW w:w="458" w:type="dxa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9A550B" w14:textId="77777777" w:rsidR="00AC5756" w:rsidRPr="00970875" w:rsidRDefault="00AC5756" w:rsidP="00A92E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0875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9002" w:type="dxa"/>
            <w:gridSpan w:val="2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BD77FD" w14:textId="77777777" w:rsidR="00AC5756" w:rsidRPr="00970875" w:rsidRDefault="00AC5756" w:rsidP="00A92E7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70875">
              <w:rPr>
                <w:rFonts w:asciiTheme="minorHAnsi" w:hAnsiTheme="minorHAnsi" w:cstheme="minorHAnsi"/>
                <w:b/>
              </w:rPr>
              <w:t>Performance Measure Criteria</w:t>
            </w:r>
          </w:p>
        </w:tc>
      </w:tr>
      <w:tr w:rsidR="00045EF2" w:rsidRPr="00970875" w14:paraId="66394CDF" w14:textId="77777777" w:rsidTr="00F86800">
        <w:trPr>
          <w:trHeight w:val="360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05AB631E" w14:textId="77777777" w:rsidR="00045EF2" w:rsidRPr="002A1DA0" w:rsidRDefault="00045EF2" w:rsidP="00045EF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2A1DA0">
              <w:rPr>
                <w:rFonts w:asciiTheme="minorHAnsi" w:hAnsiTheme="minorHAnsi" w:cstheme="minorHAnsi"/>
                <w:b/>
              </w:rPr>
              <w:t>INTRO. TO PM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B061E70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single" w:sz="12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4CA6C6D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single" w:sz="12" w:space="0" w:color="auto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AE8536" w14:textId="77777777" w:rsidR="00045EF2" w:rsidRPr="00970875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2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short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descriptive for performance measure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8E5FA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Ex. K-12 Education</w:t>
            </w:r>
          </w:p>
        </w:tc>
      </w:tr>
      <w:tr w:rsidR="00045EF2" w:rsidRPr="008E5FAC" w14:paraId="4A7A6A0E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F46E25A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D665A48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AA24FD9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002" w:type="dxa"/>
            <w:gridSpan w:val="2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DE33EA" w14:textId="77777777" w:rsidR="00045EF2" w:rsidRPr="008E5FAC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2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Problem statement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applicable to </w:t>
            </w:r>
            <w:r w:rsidRPr="004635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community need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 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enough context that the program’s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ToC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 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evident.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efinitions from the PMIs are relevant to the aligned measure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definition of “economically disadvantaged.”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045EF2" w:rsidRPr="00970875" w14:paraId="4D4588A1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54370F4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75120A0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E5D67C1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62117D" w14:textId="77777777" w:rsidR="00045EF2" w:rsidRPr="00970875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2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MSY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462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member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count are appropriate/realistic.</w:t>
            </w:r>
          </w:p>
        </w:tc>
      </w:tr>
      <w:tr w:rsidR="00045EF2" w:rsidRPr="008E5FAC" w14:paraId="7E49BA9A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97665F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E3F4996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CF70218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181D45" w14:textId="77777777" w:rsidR="00045EF2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2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Selected intervention(s)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is/are appropriate.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elect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interventions contribute to the outcomes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aligned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PM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  <w:p w14:paraId="6727D600" w14:textId="77777777" w:rsidR="00045EF2" w:rsidRPr="008E5FAC" w:rsidRDefault="00045EF2" w:rsidP="00A92E7B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applicant-determine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d: Only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="00943B6D"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one- or two-word</w:t>
            </w:r>
            <w:r w:rsidRPr="008E5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description of the intervention.</w:t>
            </w:r>
          </w:p>
        </w:tc>
      </w:tr>
      <w:tr w:rsidR="00045EF2" w:rsidRPr="00F32303" w14:paraId="293EDE51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88A8C5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single" w:sz="12" w:space="0" w:color="auto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EBF6D1A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0C948B4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F6D517" w14:textId="77777777" w:rsidR="00045EF2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2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Described Intervention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includes </w:t>
            </w:r>
            <w:bookmarkStart w:id="0" w:name="_Hlk3981672"/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design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970875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*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dosage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End w:id="0"/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the intervention/program.</w:t>
            </w:r>
          </w:p>
          <w:p w14:paraId="4C59B9EF" w14:textId="77777777" w:rsidR="00045EF2" w:rsidRPr="00F32303" w:rsidRDefault="00045EF2" w:rsidP="00A92E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0875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*</w:t>
            </w:r>
            <w:r w:rsidRPr="009708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Dosage (frequency (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ex:</w:t>
            </w:r>
            <w:r w:rsidRPr="009708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how many sessions a week), intensity (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ex:</w:t>
            </w:r>
            <w:r w:rsidRPr="009708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length of each session), duration (ex: how many total weeks of a session))</w:t>
            </w:r>
          </w:p>
        </w:tc>
      </w:tr>
      <w:tr w:rsidR="00FF39C2" w:rsidRPr="00970875" w14:paraId="3F7392F6" w14:textId="77777777" w:rsidTr="00F86800">
        <w:trPr>
          <w:trHeight w:val="360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BE390C1" w14:textId="77777777" w:rsidR="00FF39C2" w:rsidRPr="00045EF2" w:rsidRDefault="00FF39C2" w:rsidP="00FF39C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45EF2">
              <w:rPr>
                <w:rFonts w:asciiTheme="minorHAnsi" w:hAnsiTheme="minorHAnsi" w:cstheme="minorHAnsi"/>
                <w:b/>
              </w:rPr>
              <w:t>OUTPUT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4353952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single" w:sz="12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8E4C658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single" w:sz="12" w:space="0" w:color="auto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A09B7" w14:textId="77777777" w:rsidR="00FF39C2" w:rsidRPr="00970875" w:rsidRDefault="00FF39C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  <w:t>Output</w:t>
            </w:r>
            <w:r w:rsidRPr="00970875">
              <w:rPr>
                <w:rFonts w:asciiTheme="minorHAnsi" w:hAnsiTheme="minorHAnsi" w:cstheme="minorHAnsi"/>
                <w:color w:val="2AA82A"/>
                <w:sz w:val="22"/>
                <w:szCs w:val="22"/>
              </w:rPr>
              <w:t xml:space="preserve"> 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statement(s)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is/are appropriate.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NPM or ADO-it’s clear what’s counted. </w:t>
            </w:r>
          </w:p>
        </w:tc>
      </w:tr>
      <w:tr w:rsidR="00FF39C2" w:rsidRPr="00970875" w14:paraId="5224901E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FD9CD45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A4AB1A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544F8E2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CDA6E" w14:textId="77777777" w:rsidR="00FF39C2" w:rsidRPr="00970875" w:rsidRDefault="00FF39C2" w:rsidP="00A92E7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  <w:t>Output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targets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are realistic, 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larger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than corresponding outcome targets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attrition was considered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), and t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argets are numbers, not percentages.</w:t>
            </w:r>
          </w:p>
        </w:tc>
      </w:tr>
      <w:tr w:rsidR="00FF39C2" w:rsidRPr="00970875" w14:paraId="7B981C59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FB9A6CA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0406FB1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309D11C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80A18" w14:textId="77777777" w:rsidR="00FF39C2" w:rsidRPr="00970875" w:rsidRDefault="00FF39C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  <w:t>Measured By</w:t>
            </w:r>
            <w:r w:rsidRPr="00462D8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  <w:t xml:space="preserve">Select Method: </w:t>
            </w:r>
            <w:r w:rsidRPr="00462D89">
              <w:rPr>
                <w:rFonts w:asciiTheme="minorHAnsi" w:hAnsiTheme="minorHAnsi" w:cstheme="minorHAnsi"/>
                <w:bCs/>
                <w:sz w:val="22"/>
                <w:szCs w:val="22"/>
              </w:rPr>
              <w:t>data collection method</w:t>
            </w:r>
            <w:r>
              <w:t xml:space="preserve"> </w:t>
            </w:r>
            <w:r w:rsidRPr="00462D89">
              <w:rPr>
                <w:rFonts w:asciiTheme="minorHAnsi" w:hAnsiTheme="minorHAnsi" w:cstheme="minorHAnsi"/>
                <w:bCs/>
                <w:sz w:val="22"/>
                <w:szCs w:val="22"/>
              </w:rPr>
              <w:t>use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462D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measure the output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FF39C2" w:rsidRPr="00970875" w14:paraId="1F6A7188" w14:textId="77777777" w:rsidTr="00F86800">
        <w:trPr>
          <w:trHeight w:val="630"/>
        </w:trPr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584762D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single" w:sz="12" w:space="0" w:color="auto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5B648EF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D18AF3A" w14:textId="77777777" w:rsidR="00FF39C2" w:rsidRPr="00970875" w:rsidRDefault="00FF39C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6F29B" w14:textId="77777777" w:rsidR="00FF39C2" w:rsidRPr="00970875" w:rsidRDefault="00FF39C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Pr="00970875"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  <w:t>Output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Described Instrument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includes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095D011" w14:textId="77777777" w:rsidR="00FF39C2" w:rsidRDefault="00FF39C2" w:rsidP="00AC5756">
            <w:pPr>
              <w:pStyle w:val="ListParagraph"/>
              <w:numPr>
                <w:ilvl w:val="0"/>
                <w:numId w:val="2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name of the instrument, </w:t>
            </w:r>
          </w:p>
          <w:p w14:paraId="7E5BF902" w14:textId="77777777" w:rsidR="00FF39C2" w:rsidRDefault="00FF39C2" w:rsidP="00AC5756">
            <w:pPr>
              <w:pStyle w:val="ListParagraph"/>
              <w:numPr>
                <w:ilvl w:val="0"/>
                <w:numId w:val="2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clear description of what the instrument will measure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/capture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296CC3F4" w14:textId="77777777" w:rsidR="00FF39C2" w:rsidRPr="00970875" w:rsidRDefault="00FF39C2" w:rsidP="00AC5756">
            <w:pPr>
              <w:pStyle w:val="ListParagraph"/>
              <w:numPr>
                <w:ilvl w:val="0"/>
                <w:numId w:val="2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5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dosage necessary to be counted in the output,</w:t>
            </w:r>
          </w:p>
          <w:p w14:paraId="4CA635CA" w14:textId="77777777" w:rsidR="00FF39C2" w:rsidRPr="00970875" w:rsidRDefault="00FF39C2" w:rsidP="00AC5756">
            <w:pPr>
              <w:pStyle w:val="ListParagraph"/>
              <w:numPr>
                <w:ilvl w:val="0"/>
                <w:numId w:val="2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explanation of how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program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will ensure that beneficiaries are not double counted.</w:t>
            </w:r>
          </w:p>
        </w:tc>
      </w:tr>
      <w:tr w:rsidR="00045EF2" w:rsidRPr="00970875" w14:paraId="45882509" w14:textId="77777777" w:rsidTr="00F86800">
        <w:trPr>
          <w:trHeight w:val="360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51923E81" w14:textId="77777777" w:rsidR="00045EF2" w:rsidRPr="00045EF2" w:rsidRDefault="00045EF2" w:rsidP="00045EF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45EF2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7274BB5E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single" w:sz="12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0345038E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single" w:sz="12" w:space="0" w:color="auto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A6228D" w14:textId="77777777" w:rsidR="00045EF2" w:rsidRPr="00970875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/>
                <w:color w:val="FF6600"/>
                <w:sz w:val="22"/>
                <w:szCs w:val="22"/>
              </w:rPr>
              <w:t>Outcome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statement(s)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is/are appropriate.</w:t>
            </w:r>
          </w:p>
        </w:tc>
      </w:tr>
      <w:tr w:rsidR="00045EF2" w:rsidRPr="00970875" w14:paraId="14AE7B27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301A261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40BF1ECE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7F0DAE2E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E029C0" w14:textId="77777777" w:rsidR="00045EF2" w:rsidRPr="00970875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5756">
              <w:rPr>
                <w:rFonts w:asciiTheme="minorHAnsi" w:hAnsiTheme="minorHAnsi" w:cstheme="minorHAnsi"/>
                <w:b/>
                <w:color w:val="FF6600"/>
                <w:sz w:val="22"/>
                <w:szCs w:val="22"/>
              </w:rPr>
              <w:t>Outcome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targets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are realistic, 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smaller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than corresponding output targets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attrition was considered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), and t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argets are numbers, not percentages.</w:t>
            </w:r>
          </w:p>
        </w:tc>
      </w:tr>
      <w:tr w:rsidR="00045EF2" w:rsidRPr="00970875" w14:paraId="7F98AA95" w14:textId="77777777" w:rsidTr="00F86800">
        <w:trPr>
          <w:trHeight w:val="36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4B736D4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03BF0436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52115100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D4E7A" w14:textId="77777777" w:rsidR="00045EF2" w:rsidRPr="00970875" w:rsidRDefault="00045EF2" w:rsidP="00A92E7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</w:pPr>
            <w:r w:rsidRPr="00AC5756">
              <w:rPr>
                <w:rFonts w:asciiTheme="minorHAnsi" w:hAnsiTheme="minorHAnsi" w:cstheme="minorHAnsi"/>
                <w:b/>
                <w:color w:val="FF6600"/>
                <w:sz w:val="22"/>
                <w:szCs w:val="22"/>
              </w:rPr>
              <w:t>Measured By</w:t>
            </w:r>
            <w:r w:rsidRPr="00462D8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AC5756">
              <w:rPr>
                <w:rFonts w:asciiTheme="minorHAnsi" w:hAnsiTheme="minorHAnsi" w:cstheme="minorHAnsi"/>
                <w:b/>
                <w:color w:val="FF6600"/>
                <w:sz w:val="22"/>
                <w:szCs w:val="22"/>
              </w:rPr>
              <w:t>Select Method</w:t>
            </w:r>
            <w:r w:rsidRPr="00AC575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color w:val="2AA82A"/>
                <w:sz w:val="22"/>
                <w:szCs w:val="22"/>
              </w:rPr>
              <w:t xml:space="preserve"> </w:t>
            </w:r>
            <w:r w:rsidRPr="00462D89">
              <w:rPr>
                <w:rFonts w:asciiTheme="minorHAnsi" w:hAnsiTheme="minorHAnsi" w:cstheme="minorHAnsi"/>
                <w:bCs/>
                <w:sz w:val="22"/>
                <w:szCs w:val="22"/>
              </w:rPr>
              <w:t>data collection method</w:t>
            </w:r>
            <w:r>
              <w:t xml:space="preserve"> </w:t>
            </w:r>
            <w:r w:rsidRPr="00462D89">
              <w:rPr>
                <w:rFonts w:asciiTheme="minorHAnsi" w:hAnsiTheme="minorHAnsi" w:cstheme="minorHAnsi"/>
                <w:bCs/>
                <w:sz w:val="22"/>
                <w:szCs w:val="22"/>
              </w:rPr>
              <w:t>use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462D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measure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outcome. </w:t>
            </w:r>
          </w:p>
        </w:tc>
      </w:tr>
      <w:tr w:rsidR="00045EF2" w:rsidRPr="00970875" w14:paraId="3D5890A2" w14:textId="77777777" w:rsidTr="00F86800">
        <w:trPr>
          <w:trHeight w:val="63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ED51788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6FF48A8E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137454BD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E3808B" w14:textId="77777777" w:rsidR="00045EF2" w:rsidRPr="00970875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Described Instrument (</w:t>
            </w:r>
            <w:r w:rsidRPr="00970875">
              <w:rPr>
                <w:rFonts w:asciiTheme="minorHAnsi" w:hAnsiTheme="minorHAnsi" w:cstheme="minorHAnsi"/>
                <w:b/>
                <w:color w:val="FF6600"/>
                <w:sz w:val="22"/>
                <w:szCs w:val="22"/>
              </w:rPr>
              <w:t>Outcome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includes</w:t>
            </w:r>
            <w:r w:rsidRPr="0097087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2C742F0" w14:textId="77777777" w:rsidR="00045EF2" w:rsidRPr="00970875" w:rsidRDefault="00045EF2" w:rsidP="00AC5756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name of the instrument, </w:t>
            </w:r>
          </w:p>
          <w:p w14:paraId="115FE781" w14:textId="77777777" w:rsidR="00045EF2" w:rsidRPr="00970875" w:rsidRDefault="00045EF2" w:rsidP="00AC5756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clear description of what the instrument will measure,</w:t>
            </w:r>
          </w:p>
          <w:p w14:paraId="2740EC13" w14:textId="77777777" w:rsidR="00045EF2" w:rsidRPr="00970875" w:rsidRDefault="00045EF2" w:rsidP="00AC5756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the construct to be measured is defined,</w:t>
            </w:r>
          </w:p>
          <w:p w14:paraId="00AD4ED3" w14:textId="77777777" w:rsidR="00045EF2" w:rsidRPr="00970875" w:rsidRDefault="00045EF2" w:rsidP="00AC5756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timeline for administering the instrument, </w:t>
            </w:r>
          </w:p>
          <w:p w14:paraId="13B5B7CB" w14:textId="77777777" w:rsidR="00045EF2" w:rsidRPr="00970875" w:rsidRDefault="00045EF2" w:rsidP="00AC5756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level of improvement that is necessary to be counted as having improved (if applicable).</w:t>
            </w:r>
          </w:p>
        </w:tc>
      </w:tr>
      <w:tr w:rsidR="00045EF2" w:rsidRPr="00970875" w14:paraId="0A0EFEAA" w14:textId="77777777" w:rsidTr="00F86800">
        <w:trPr>
          <w:trHeight w:val="630"/>
        </w:trPr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9B16A70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dashSmallGap" w:sz="4" w:space="0" w:color="000000"/>
              <w:left w:val="single" w:sz="12" w:space="0" w:color="000000"/>
              <w:bottom w:val="single" w:sz="12" w:space="0" w:color="auto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764D02BB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dashSmallGap" w:sz="4" w:space="0" w:color="000000"/>
              <w:left w:val="dashSmallGap" w:sz="4" w:space="0" w:color="000000"/>
              <w:bottom w:val="single" w:sz="12" w:space="0" w:color="auto"/>
              <w:right w:val="dashSmallGap" w:sz="4" w:space="0" w:color="000000"/>
            </w:tcBorders>
            <w:shd w:val="clear" w:color="auto" w:fill="BFBFBF" w:themeFill="background1" w:themeFillShade="BF"/>
            <w:vAlign w:val="center"/>
          </w:tcPr>
          <w:p w14:paraId="036EBB0B" w14:textId="77777777" w:rsidR="00045EF2" w:rsidRPr="00970875" w:rsidRDefault="00045EF2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0A5941" w14:textId="77777777" w:rsidR="00045EF2" w:rsidRPr="00970875" w:rsidRDefault="00045EF2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All outcomes demonstrate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changes in knowledge/skill, attitude, behavior, or condition that occur as a result of the intervention.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3230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If they do not, they are </w:t>
            </w:r>
            <w:r w:rsidRPr="00F3230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  <w:t xml:space="preserve">NOT </w:t>
            </w:r>
            <w:r w:rsidRPr="00F3230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outcomes</w:t>
            </w:r>
          </w:p>
        </w:tc>
      </w:tr>
      <w:tr w:rsidR="00AC5756" w:rsidRPr="00970875" w14:paraId="06BB8EAA" w14:textId="77777777" w:rsidTr="00544186">
        <w:trPr>
          <w:trHeight w:val="360"/>
        </w:trPr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C4C7062" w14:textId="77777777" w:rsidR="00AC5756" w:rsidRPr="00970875" w:rsidRDefault="00AC5756" w:rsidP="00A92E7B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nil"/>
              <w:bottom w:val="single" w:sz="12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1B805B63" w14:textId="77777777" w:rsidR="00AC5756" w:rsidRPr="00970875" w:rsidRDefault="00AC5756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458" w:type="dxa"/>
            <w:tcBorders>
              <w:top w:val="single" w:sz="12" w:space="0" w:color="auto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263E9B24" w14:textId="77777777" w:rsidR="00AC5756" w:rsidRPr="00970875" w:rsidRDefault="00AC5756" w:rsidP="00A92E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0875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1"/>
            </w:r>
          </w:p>
        </w:tc>
        <w:tc>
          <w:tcPr>
            <w:tcW w:w="9002" w:type="dxa"/>
            <w:gridSpan w:val="2"/>
            <w:tcBorders>
              <w:top w:val="single" w:sz="12" w:space="0" w:color="auto"/>
              <w:left w:val="dashSmallGap" w:sz="4" w:space="0" w:color="000000"/>
              <w:bottom w:val="single" w:sz="12" w:space="0" w:color="000000"/>
              <w:right w:val="nil"/>
            </w:tcBorders>
            <w:vAlign w:val="center"/>
          </w:tcPr>
          <w:p w14:paraId="4AD27411" w14:textId="77777777" w:rsidR="00AC5756" w:rsidRPr="00970875" w:rsidRDefault="00AC5756" w:rsidP="00AC57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5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 of Measure.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Beneficiaries listed in the targets for both the </w:t>
            </w:r>
            <w:r w:rsidRPr="00F323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output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the </w:t>
            </w:r>
            <w:r w:rsidRPr="00F323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outcome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should describe the target population intended to count and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beneficiaries</w:t>
            </w:r>
            <w:r w:rsidRPr="009708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should be the same for both output and outcome within in one PM.</w:t>
            </w:r>
          </w:p>
        </w:tc>
      </w:tr>
    </w:tbl>
    <w:p w14:paraId="560A9E1A" w14:textId="77777777" w:rsidR="00AC5756" w:rsidRPr="00AC5756" w:rsidRDefault="00AC5756">
      <w:pPr>
        <w:rPr>
          <w:rFonts w:asciiTheme="minorHAnsi" w:hAnsiTheme="minorHAnsi" w:cstheme="minorHAnsi"/>
          <w:sz w:val="20"/>
          <w:szCs w:val="20"/>
        </w:rPr>
      </w:pPr>
      <w:r w:rsidRPr="00AC5756">
        <w:rPr>
          <w:rFonts w:asciiTheme="minorHAnsi" w:hAnsiTheme="minorHAnsi" w:cstheme="minorHAnsi"/>
          <w:b/>
          <w:bCs/>
          <w:sz w:val="20"/>
          <w:szCs w:val="20"/>
        </w:rPr>
        <w:t>NPM</w:t>
      </w:r>
      <w:r w:rsidRPr="00AC5756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AC5756">
        <w:rPr>
          <w:rFonts w:asciiTheme="minorHAnsi" w:hAnsiTheme="minorHAnsi" w:cstheme="minorHAnsi"/>
          <w:sz w:val="20"/>
          <w:szCs w:val="20"/>
        </w:rPr>
        <w:t>Nat’l</w:t>
      </w:r>
      <w:proofErr w:type="spellEnd"/>
      <w:r w:rsidRPr="00AC5756">
        <w:rPr>
          <w:rFonts w:asciiTheme="minorHAnsi" w:hAnsiTheme="minorHAnsi" w:cstheme="minorHAnsi"/>
          <w:sz w:val="20"/>
          <w:szCs w:val="20"/>
        </w:rPr>
        <w:t xml:space="preserve"> Performance Measure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AC5756">
        <w:rPr>
          <w:rFonts w:asciiTheme="minorHAnsi" w:hAnsiTheme="minorHAnsi" w:cstheme="minorHAnsi"/>
          <w:b/>
          <w:bCs/>
          <w:sz w:val="20"/>
          <w:szCs w:val="20"/>
        </w:rPr>
        <w:t>ADO</w:t>
      </w:r>
      <w:r w:rsidRPr="00AC5756">
        <w:rPr>
          <w:rFonts w:asciiTheme="minorHAnsi" w:hAnsiTheme="minorHAnsi" w:cstheme="minorHAnsi"/>
          <w:sz w:val="20"/>
          <w:szCs w:val="20"/>
        </w:rPr>
        <w:t>-Applicant Determined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544186">
        <w:rPr>
          <w:rFonts w:asciiTheme="minorHAnsi" w:hAnsiTheme="minorHAnsi" w:cstheme="minorHAnsi"/>
          <w:b/>
          <w:bCs/>
          <w:sz w:val="20"/>
          <w:szCs w:val="20"/>
        </w:rPr>
        <w:t>PM</w:t>
      </w:r>
      <w:r>
        <w:rPr>
          <w:rFonts w:asciiTheme="minorHAnsi" w:hAnsiTheme="minorHAnsi" w:cstheme="minorHAnsi"/>
          <w:sz w:val="20"/>
          <w:szCs w:val="20"/>
        </w:rPr>
        <w:t>-Performance Measur</w:t>
      </w:r>
      <w:r w:rsidR="00045EF2">
        <w:rPr>
          <w:rFonts w:asciiTheme="minorHAnsi" w:hAnsiTheme="minorHAnsi" w:cstheme="minorHAnsi"/>
          <w:sz w:val="20"/>
          <w:szCs w:val="20"/>
        </w:rPr>
        <w:t xml:space="preserve">e     </w:t>
      </w:r>
      <w:r w:rsidR="00045EF2" w:rsidRPr="00544186">
        <w:rPr>
          <w:rFonts w:asciiTheme="minorHAnsi" w:hAnsiTheme="minorHAnsi" w:cstheme="minorHAnsi"/>
          <w:b/>
          <w:bCs/>
          <w:sz w:val="20"/>
          <w:szCs w:val="20"/>
        </w:rPr>
        <w:t>To</w:t>
      </w:r>
      <w:r w:rsidR="00544186" w:rsidRPr="00544186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045EF2">
        <w:rPr>
          <w:rFonts w:asciiTheme="minorHAnsi" w:hAnsiTheme="minorHAnsi" w:cstheme="minorHAnsi"/>
          <w:sz w:val="20"/>
          <w:szCs w:val="20"/>
        </w:rPr>
        <w:t>-Theory of Change</w:t>
      </w:r>
    </w:p>
    <w:sectPr w:rsidR="00AC5756" w:rsidRPr="00AC5756" w:rsidSect="00AC575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3011" w14:textId="77777777" w:rsidR="00F26C76" w:rsidRDefault="00F26C76" w:rsidP="00544186">
      <w:r>
        <w:separator/>
      </w:r>
    </w:p>
  </w:endnote>
  <w:endnote w:type="continuationSeparator" w:id="0">
    <w:p w14:paraId="0EDD358B" w14:textId="77777777" w:rsidR="00F26C76" w:rsidRDefault="00F26C76" w:rsidP="0054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F49B" w14:textId="77777777" w:rsidR="00F26C76" w:rsidRDefault="00F26C76" w:rsidP="00544186">
      <w:r>
        <w:separator/>
      </w:r>
    </w:p>
  </w:footnote>
  <w:footnote w:type="continuationSeparator" w:id="0">
    <w:p w14:paraId="32EEE869" w14:textId="77777777" w:rsidR="00F26C76" w:rsidRDefault="00F26C76" w:rsidP="0054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3F3"/>
    <w:multiLevelType w:val="hybridMultilevel"/>
    <w:tmpl w:val="7144A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D2410"/>
    <w:multiLevelType w:val="hybridMultilevel"/>
    <w:tmpl w:val="F0F449FA"/>
    <w:lvl w:ilvl="0" w:tplc="7E1A26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B6082"/>
    <w:multiLevelType w:val="hybridMultilevel"/>
    <w:tmpl w:val="7144A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0354">
    <w:abstractNumId w:val="1"/>
  </w:num>
  <w:num w:numId="2" w16cid:durableId="1887519648">
    <w:abstractNumId w:val="2"/>
  </w:num>
  <w:num w:numId="3" w16cid:durableId="123616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6"/>
    <w:rsid w:val="00045EF2"/>
    <w:rsid w:val="00051265"/>
    <w:rsid w:val="002A1DA0"/>
    <w:rsid w:val="002C2F16"/>
    <w:rsid w:val="0036521E"/>
    <w:rsid w:val="004635F1"/>
    <w:rsid w:val="00471C3D"/>
    <w:rsid w:val="00544186"/>
    <w:rsid w:val="0057773D"/>
    <w:rsid w:val="005E6031"/>
    <w:rsid w:val="00873ADC"/>
    <w:rsid w:val="00943B6D"/>
    <w:rsid w:val="009A0726"/>
    <w:rsid w:val="00AC5756"/>
    <w:rsid w:val="00B4270D"/>
    <w:rsid w:val="00B904D3"/>
    <w:rsid w:val="00D05B10"/>
    <w:rsid w:val="00EC1AA3"/>
    <w:rsid w:val="00F26C76"/>
    <w:rsid w:val="00F86800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F50A"/>
  <w15:chartTrackingRefBased/>
  <w15:docId w15:val="{1A5A9784-F8F2-42BC-ABEB-253D952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1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D83EC0FEE94FBDA219F3D9516E93" ma:contentTypeVersion="18" ma:contentTypeDescription="Create a new document." ma:contentTypeScope="" ma:versionID="f8a1e9d4bc30bd31361a5c0580befbdd">
  <xsd:schema xmlns:xsd="http://www.w3.org/2001/XMLSchema" xmlns:xs="http://www.w3.org/2001/XMLSchema" xmlns:p="http://schemas.microsoft.com/office/2006/metadata/properties" xmlns:ns1="http://schemas.microsoft.com/sharepoint/v3" xmlns:ns2="49cc603d-5dec-4ab5-bdc9-e731f648980c" xmlns:ns3="7938583a-4f1e-4a79-82ea-a10dc58f89b5" targetNamespace="http://schemas.microsoft.com/office/2006/metadata/properties" ma:root="true" ma:fieldsID="2f103c995d08da3cc5b6e38cfd5ab281" ns1:_="" ns2:_="" ns3:_="">
    <xsd:import namespace="http://schemas.microsoft.com/sharepoint/v3"/>
    <xsd:import namespace="49cc603d-5dec-4ab5-bdc9-e731f648980c"/>
    <xsd:import namespace="7938583a-4f1e-4a79-82ea-a10dc58f8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03d-5dec-4ab5-bdc9-e731f6489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dbdce9-60e9-41e5-8608-85a453d28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583a-4f1e-4a79-82ea-a10dc58f8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056707-2201-432d-ad08-b5c958e686fb}" ma:internalName="TaxCatchAll" ma:showField="CatchAllData" ma:web="7938583a-4f1e-4a79-82ea-a10dc58f8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8583a-4f1e-4a79-82ea-a10dc58f89b5" xsi:nil="true"/>
    <lcf76f155ced4ddcb4097134ff3c332f xmlns="49cc603d-5dec-4ab5-bdc9-e731f648980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65068-2F76-414C-ADDD-4C9044AE463A}"/>
</file>

<file path=customXml/itemProps2.xml><?xml version="1.0" encoding="utf-8"?>
<ds:datastoreItem xmlns:ds="http://schemas.openxmlformats.org/officeDocument/2006/customXml" ds:itemID="{B451F565-0393-4A57-89A3-92006852A7C1}">
  <ds:schemaRefs>
    <ds:schemaRef ds:uri="http://schemas.microsoft.com/office/2006/metadata/properties"/>
    <ds:schemaRef ds:uri="http://schemas.microsoft.com/office/infopath/2007/PartnerControls"/>
    <ds:schemaRef ds:uri="7938583a-4f1e-4a79-82ea-a10dc58f89b5"/>
    <ds:schemaRef ds:uri="49cc603d-5dec-4ab5-bdc9-e731f648980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19127C-6A3A-473F-BA4C-F2DA9E8E9D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Means, Cesily</dc:creator>
  <cp:keywords/>
  <dc:description/>
  <cp:lastModifiedBy>Patterson1, Theresa</cp:lastModifiedBy>
  <cp:revision>2</cp:revision>
  <dcterms:created xsi:type="dcterms:W3CDTF">2024-12-06T20:08:00Z</dcterms:created>
  <dcterms:modified xsi:type="dcterms:W3CDTF">2024-12-06T20:08:00Z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0x0101009D8BD83EC0FEE94FBDA219F3D9516E93</vt:lpwstr>
  </property>
</Properties>
</file>